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A3" w:rsidRDefault="009502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02A3" w:rsidRDefault="009502A3">
      <w:pPr>
        <w:pStyle w:val="ConsPlusNormal"/>
        <w:jc w:val="both"/>
        <w:outlineLvl w:val="0"/>
      </w:pPr>
    </w:p>
    <w:p w:rsidR="009502A3" w:rsidRDefault="009502A3">
      <w:pPr>
        <w:pStyle w:val="ConsPlusTitle"/>
        <w:jc w:val="center"/>
      </w:pPr>
      <w:r>
        <w:t>МИНИСТЕРСТВО ФИНАНСОВ РОССИЙСКОЙ ФЕДЕРАЦИИ</w:t>
      </w:r>
    </w:p>
    <w:p w:rsidR="009502A3" w:rsidRDefault="009502A3">
      <w:pPr>
        <w:pStyle w:val="ConsPlusTitle"/>
        <w:jc w:val="center"/>
      </w:pPr>
    </w:p>
    <w:p w:rsidR="009502A3" w:rsidRDefault="009502A3">
      <w:pPr>
        <w:pStyle w:val="ConsPlusTitle"/>
        <w:jc w:val="center"/>
      </w:pPr>
      <w:r>
        <w:t>ИНФОРМАЦИОННОЕ ПИСЬМО</w:t>
      </w:r>
    </w:p>
    <w:p w:rsidR="009502A3" w:rsidRDefault="009502A3">
      <w:pPr>
        <w:pStyle w:val="ConsPlusTitle"/>
        <w:jc w:val="center"/>
      </w:pPr>
      <w:r>
        <w:t>от 20 июля 2022 г. N 24-01-06/69926</w:t>
      </w:r>
    </w:p>
    <w:p w:rsidR="009502A3" w:rsidRDefault="009502A3">
      <w:pPr>
        <w:pStyle w:val="ConsPlusTitle"/>
        <w:jc w:val="center"/>
      </w:pPr>
    </w:p>
    <w:p w:rsidR="009502A3" w:rsidRDefault="009502A3">
      <w:pPr>
        <w:pStyle w:val="ConsPlusTitle"/>
        <w:jc w:val="center"/>
      </w:pPr>
      <w:r>
        <w:t>О НАПРАВЛЕНИИ</w:t>
      </w:r>
    </w:p>
    <w:p w:rsidR="009502A3" w:rsidRDefault="009502A3">
      <w:pPr>
        <w:pStyle w:val="ConsPlusTitle"/>
        <w:jc w:val="center"/>
      </w:pPr>
      <w:r>
        <w:t>ИНФОРМАЦИИ О ПРИМЕНЕНИИ ПОЛОЖЕНИЙ ФЕДЕРАЛЬНОГО ЗАКОНА</w:t>
      </w:r>
    </w:p>
    <w:p w:rsidR="009502A3" w:rsidRDefault="009502A3">
      <w:pPr>
        <w:pStyle w:val="ConsPlusTitle"/>
        <w:jc w:val="center"/>
      </w:pPr>
      <w:r>
        <w:t>ОТ 5 АПРЕЛЯ 2013 Г. N 44-ФЗ В СВЯЗИ С ИЗДАНИЕМ УКАЗА</w:t>
      </w:r>
    </w:p>
    <w:p w:rsidR="009502A3" w:rsidRDefault="009502A3">
      <w:pPr>
        <w:pStyle w:val="ConsPlusTitle"/>
        <w:jc w:val="center"/>
      </w:pPr>
      <w:r>
        <w:t>ПРЕЗИДЕНТА РОССИЙСКОЙ ФЕДЕРАЦИИ ОТ 3 МАЯ 2022 Г. N 252</w:t>
      </w:r>
    </w:p>
    <w:p w:rsidR="009502A3" w:rsidRDefault="009502A3">
      <w:pPr>
        <w:pStyle w:val="ConsPlusTitle"/>
        <w:jc w:val="center"/>
      </w:pPr>
      <w:r>
        <w:t>И ПОСТАНОВЛЕНИЯ ПРАВИТЕЛЬСТВА РОССИЙСКОЙ ФЕДЕРАЦИИ</w:t>
      </w:r>
    </w:p>
    <w:p w:rsidR="009502A3" w:rsidRDefault="009502A3">
      <w:pPr>
        <w:pStyle w:val="ConsPlusTitle"/>
        <w:jc w:val="center"/>
      </w:pPr>
      <w:r>
        <w:t>ОТ 11 МАЯ 2022 Г. N 851</w:t>
      </w:r>
    </w:p>
    <w:p w:rsidR="009502A3" w:rsidRDefault="009502A3">
      <w:pPr>
        <w:pStyle w:val="ConsPlusNormal"/>
        <w:jc w:val="both"/>
      </w:pPr>
    </w:p>
    <w:p w:rsidR="009502A3" w:rsidRDefault="009502A3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в связи с изданием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3 мая 2022 г. N 252 "О применении ответных специальных экономических мер в связи с недружественными действиями некоторых иностранных</w:t>
      </w:r>
      <w:proofErr w:type="gramEnd"/>
      <w:r>
        <w:t xml:space="preserve"> </w:t>
      </w:r>
      <w:proofErr w:type="gramStart"/>
      <w:r>
        <w:t xml:space="preserve">государств и международных организаций",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 мая 2022 г. N 851 "О мерах по реализации Указа Президента Российской Федерации от 3 мая 2022 г. N 252" Департамент бюджетной политики в сфере контрактной системы Минфина России (далее соответственно - Закон N 44-ФЗ, Указ N 252, Постановление N 851, Департамент), руководствуясь </w:t>
      </w:r>
      <w:hyperlink r:id="rId9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</w:t>
      </w:r>
      <w:proofErr w:type="gramEnd"/>
      <w:r>
        <w:t xml:space="preserve">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9502A3" w:rsidRDefault="009502A3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Указом</w:t>
        </w:r>
      </w:hyperlink>
      <w:r>
        <w:t xml:space="preserve"> N 252, в том числе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30 декабря 2006 г. N 281-ФЗ "О специальных экономических мерах и принудительных мерах", введены специальные экономические меры (далее - санкции) в отношении отдельных юридических лиц, физических лиц и находящихся под их контролем организаций, предусматривающие запрет совершать сделки с такими лицами и организациями, а также исполнять перед ними обязательства по</w:t>
      </w:r>
      <w:proofErr w:type="gramEnd"/>
      <w:r>
        <w:t xml:space="preserve"> совершенным сделкам, если такие обязательства не исполнены или исполнены не в полном объеме.</w:t>
      </w:r>
    </w:p>
    <w:p w:rsidR="009502A3" w:rsidRDefault="009502A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Постановлением</w:t>
        </w:r>
      </w:hyperlink>
      <w:r>
        <w:t xml:space="preserve"> N 851 на основании </w:t>
      </w:r>
      <w:hyperlink r:id="rId13">
        <w:r>
          <w:rPr>
            <w:color w:val="0000FF"/>
          </w:rPr>
          <w:t>пункта 5</w:t>
        </w:r>
      </w:hyperlink>
      <w:r>
        <w:t xml:space="preserve"> Указа N 252 утвержден перечень юридических лиц, в отношении которых применяются специальные экономические меры, а также определены дополнительные критерии отнесения к сделкам, совершение которых с лицами, находящимися под санкциями (включенные в указанный перечень юридические лица и находящиеся под их контролем организации), а также исполнение </w:t>
      </w:r>
      <w:proofErr w:type="gramStart"/>
      <w:r>
        <w:t>обязательств</w:t>
      </w:r>
      <w:proofErr w:type="gramEnd"/>
      <w:r>
        <w:t xml:space="preserve"> перед которыми запрещено.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 xml:space="preserve">Реализация указанного запрета совершать и исполнять сделки при осуществлении закупок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N 44-ФЗ обеспечивается путем: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>отклонения заявок, поданных лицами, находящимися под санкциями;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>отстранения лиц, находящихся под санкциями, от заключения контрактов или отказа от заключения с ними контрактов (</w:t>
      </w:r>
      <w:hyperlink r:id="rId15">
        <w:r>
          <w:rPr>
            <w:color w:val="0000FF"/>
          </w:rPr>
          <w:t>часть 9 статьи 31</w:t>
        </w:r>
      </w:hyperlink>
      <w:r>
        <w:t xml:space="preserve"> Закона N 44-ФЗ);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>расторжения контрактов, заключенных с лицами, находящимися под санкциями (</w:t>
      </w:r>
      <w:hyperlink r:id="rId16">
        <w:r>
          <w:rPr>
            <w:color w:val="0000FF"/>
          </w:rPr>
          <w:t>пункт 1 части 15 статьи 95</w:t>
        </w:r>
      </w:hyperlink>
      <w:r>
        <w:t xml:space="preserve"> Закона N 44-ФЗ).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 xml:space="preserve">Указанный запрет применяется вне зависимости от товаров, работ, услуг, являющихся объектом закупки, и не устанавливает требований непосредственно к лицам для осуществления </w:t>
      </w:r>
      <w:r>
        <w:lastRenderedPageBreak/>
        <w:t xml:space="preserve">поставки закупаемых товаров, выполнения закупаемых работ, оказания закупаемых услуг, в </w:t>
      </w:r>
      <w:proofErr w:type="gramStart"/>
      <w:r>
        <w:t>связи</w:t>
      </w:r>
      <w:proofErr w:type="gramEnd"/>
      <w:r>
        <w:t xml:space="preserve"> с чем не образует требования, указанного в </w:t>
      </w:r>
      <w:hyperlink r:id="rId17">
        <w:r>
          <w:rPr>
            <w:color w:val="0000FF"/>
          </w:rPr>
          <w:t>пункте 1 части 1 статьи 31</w:t>
        </w:r>
      </w:hyperlink>
      <w:r>
        <w:t xml:space="preserve"> Закона N 44-ФЗ.</w:t>
      </w:r>
    </w:p>
    <w:p w:rsidR="009502A3" w:rsidRDefault="009502A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Частью 1 статьи 31</w:t>
        </w:r>
      </w:hyperlink>
      <w:r>
        <w:t xml:space="preserve"> Закона N 44-ФЗ предусмотрено обязательное установление заказчиком в числе единых требований к участникам закупки указанного в </w:t>
      </w:r>
      <w:hyperlink r:id="rId19">
        <w:r>
          <w:rPr>
            <w:color w:val="0000FF"/>
          </w:rPr>
          <w:t>пункте 11</w:t>
        </w:r>
      </w:hyperlink>
      <w:r>
        <w:t xml:space="preserve"> данной части требования об отсутств</w:t>
      </w:r>
      <w:proofErr w:type="gramStart"/>
      <w:r>
        <w:t>ии у у</w:t>
      </w:r>
      <w:proofErr w:type="gramEnd"/>
      <w:r>
        <w:t>частника закупки ограничений для участия в закупках, установленных законодательством Российской Федерации.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 xml:space="preserve">При этом нормами </w:t>
      </w:r>
      <w:hyperlink r:id="rId20">
        <w:r>
          <w:rPr>
            <w:color w:val="0000FF"/>
          </w:rPr>
          <w:t>Закона</w:t>
        </w:r>
      </w:hyperlink>
      <w:r>
        <w:t xml:space="preserve"> N 44-ФЗ не предусмотрена обязательность указания в составе извещения об осуществлении закупки, приглашения принять участие в определении поставщика (подрядчика, исполнителя) конкретного нормативного правового акта, которым установлено ограничение для участия в закупках и (или) перечень лиц, в отношении которых установлены такие ограничения.</w:t>
      </w:r>
    </w:p>
    <w:p w:rsidR="009502A3" w:rsidRDefault="009502A3">
      <w:pPr>
        <w:pStyle w:val="ConsPlusNormal"/>
        <w:spacing w:before="220"/>
        <w:ind w:firstLine="540"/>
        <w:jc w:val="both"/>
      </w:pPr>
      <w:proofErr w:type="gramStart"/>
      <w:r>
        <w:t xml:space="preserve">Выявление несоответствия участника закупки требованию, установленному в соответствии с </w:t>
      </w:r>
      <w:hyperlink r:id="rId21">
        <w:r>
          <w:rPr>
            <w:color w:val="0000FF"/>
          </w:rPr>
          <w:t>пунктом 11 части 1 статьи 31</w:t>
        </w:r>
      </w:hyperlink>
      <w:r>
        <w:t xml:space="preserve"> Закона N 44-ФЗ, на этапе рассмотрения заявок на участие в закупке, заключения контракта или его исполнения влечет в силу положений </w:t>
      </w:r>
      <w:hyperlink r:id="rId22">
        <w:r>
          <w:rPr>
            <w:color w:val="0000FF"/>
          </w:rPr>
          <w:t>Закона</w:t>
        </w:r>
      </w:hyperlink>
      <w:r>
        <w:t xml:space="preserve"> N 44-ФЗ соответственно отклонение заявки такого участника, отстранение такого участника от заключения контракта, отказ от заключения с ним контракта, расторжение контракта.</w:t>
      </w:r>
      <w:proofErr w:type="gramEnd"/>
    </w:p>
    <w:p w:rsidR="009502A3" w:rsidRDefault="009502A3">
      <w:pPr>
        <w:pStyle w:val="ConsPlusNormal"/>
        <w:spacing w:before="220"/>
        <w:ind w:firstLine="540"/>
        <w:jc w:val="both"/>
      </w:pPr>
      <w:proofErr w:type="gramStart"/>
      <w:r>
        <w:t xml:space="preserve">Так, в случае исполнения контракта с лицом, находящимся под санкциями, в целях реализации запрета исполнения перед ним обязательств по совершенной сделке заказчик обязан принять решение об одностороннем отказе от исполнения контракта на основании </w:t>
      </w:r>
      <w:hyperlink r:id="rId23">
        <w:r>
          <w:rPr>
            <w:color w:val="0000FF"/>
          </w:rPr>
          <w:t>пункта 1 части 15 статьи 95</w:t>
        </w:r>
      </w:hyperlink>
      <w:r>
        <w:t xml:space="preserve"> Закона N 44-ФЗ, в том числе на основании </w:t>
      </w:r>
      <w:hyperlink r:id="rId24">
        <w:r>
          <w:rPr>
            <w:color w:val="0000FF"/>
          </w:rPr>
          <w:t>подпункта "а"</w:t>
        </w:r>
      </w:hyperlink>
      <w:r>
        <w:t xml:space="preserve"> указанного пункта, если ограничение для участия в закупках появилось у участника</w:t>
      </w:r>
      <w:proofErr w:type="gramEnd"/>
      <w:r>
        <w:t xml:space="preserve"> закупки после заключения контракта.</w:t>
      </w:r>
    </w:p>
    <w:p w:rsidR="009502A3" w:rsidRDefault="009502A3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актом.</w:t>
      </w:r>
    </w:p>
    <w:p w:rsidR="009502A3" w:rsidRDefault="009502A3">
      <w:pPr>
        <w:pStyle w:val="ConsPlusNormal"/>
        <w:jc w:val="both"/>
      </w:pPr>
    </w:p>
    <w:p w:rsidR="009502A3" w:rsidRDefault="009502A3">
      <w:pPr>
        <w:pStyle w:val="ConsPlusNormal"/>
        <w:jc w:val="right"/>
      </w:pPr>
      <w:r>
        <w:t>Директор Департамента</w:t>
      </w:r>
    </w:p>
    <w:p w:rsidR="009502A3" w:rsidRDefault="009502A3">
      <w:pPr>
        <w:pStyle w:val="ConsPlusNormal"/>
        <w:jc w:val="right"/>
      </w:pPr>
      <w:r>
        <w:t>Т.П.ДЕМИДОВА</w:t>
      </w:r>
    </w:p>
    <w:p w:rsidR="009502A3" w:rsidRDefault="009502A3">
      <w:pPr>
        <w:pStyle w:val="ConsPlusNormal"/>
        <w:jc w:val="both"/>
      </w:pPr>
    </w:p>
    <w:p w:rsidR="009502A3" w:rsidRDefault="009502A3">
      <w:pPr>
        <w:pStyle w:val="ConsPlusNormal"/>
        <w:jc w:val="both"/>
      </w:pPr>
    </w:p>
    <w:p w:rsidR="009502A3" w:rsidRDefault="009502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822" w:rsidRDefault="00BA6822">
      <w:bookmarkStart w:id="0" w:name="_GoBack"/>
      <w:bookmarkEnd w:id="0"/>
    </w:p>
    <w:sectPr w:rsidR="00BA6822" w:rsidSect="00A4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3"/>
    <w:rsid w:val="009502A3"/>
    <w:rsid w:val="00B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0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02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0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02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3315B12B4ACB7BFDD86EA5A3017D5E255E91E2EF204120F1506C9562404BBFB3BB9D8F3F49AFFA79C23285DhF2DM" TargetMode="External"/><Relationship Id="rId13" Type="http://schemas.openxmlformats.org/officeDocument/2006/relationships/hyperlink" Target="consultantplus://offline/ref=E703315B12B4ACB7BFDD86EA5A3017D5E255EC1B25F804120F1506C9562404BBE93BE1D4F1F784FEA28975791BABC593EB93C584E10BCD3FhD2EM" TargetMode="External"/><Relationship Id="rId18" Type="http://schemas.openxmlformats.org/officeDocument/2006/relationships/hyperlink" Target="consultantplus://offline/ref=E703315B12B4ACB7BFDD86EA5A3017D5E257E91E26FF04120F1506C9562404BBE93BE1D7F3F687F4F0D3657D52FCCB8FE88EDB85FF0BhC2E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03315B12B4ACB7BFDD86EA5A3017D5E257E91E26FF04120F1506C9562404BBE93BE1D1F0FE8FABF5C674255DFDD691EB93C787FDh02AM" TargetMode="External"/><Relationship Id="rId7" Type="http://schemas.openxmlformats.org/officeDocument/2006/relationships/hyperlink" Target="consultantplus://offline/ref=E703315B12B4ACB7BFDD86EA5A3017D5E255EC1B25F804120F1506C9562404BBE93BE1D4F1F784FEA48975791BABC593EB93C584E10BCD3FhD2EM" TargetMode="External"/><Relationship Id="rId12" Type="http://schemas.openxmlformats.org/officeDocument/2006/relationships/hyperlink" Target="consultantplus://offline/ref=E703315B12B4ACB7BFDD86EA5A3017D5E255E91E2EF204120F1506C9562404BBE93BE1D4F1F784FEAC8975791BABC593EB93C584E10BCD3FhD2EM" TargetMode="External"/><Relationship Id="rId17" Type="http://schemas.openxmlformats.org/officeDocument/2006/relationships/hyperlink" Target="consultantplus://offline/ref=E703315B12B4ACB7BFDD86EA5A3017D5E257E91E26FF04120F1506C9562404BBE93BE1D4F1F787FCA28975791BABC593EB93C584E10BCD3FhD2E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03315B12B4ACB7BFDD86EA5A3017D5E257E91E26FF04120F1506C9562404BBE93BE1D6F1F783F4F0D3657D52FCCB8FE88EDB85FF0BhC2EM" TargetMode="External"/><Relationship Id="rId20" Type="http://schemas.openxmlformats.org/officeDocument/2006/relationships/hyperlink" Target="consultantplus://offline/ref=E703315B12B4ACB7BFDD86EA5A3017D5E257E91E26FF04120F1506C9562404BBFB3BB9D8F3F49AFFA79C23285DhF2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3315B12B4ACB7BFDD86EA5A3017D5E257E91E26FF04120F1506C9562404BBFB3BB9D8F3F49AFFA79C23285DhF2DM" TargetMode="External"/><Relationship Id="rId11" Type="http://schemas.openxmlformats.org/officeDocument/2006/relationships/hyperlink" Target="consultantplus://offline/ref=E703315B12B4ACB7BFDD86EA5A3017D5E254E91C27F304120F1506C9562404BBFB3BB9D8F3F49AFFA79C23285DhF2DM" TargetMode="External"/><Relationship Id="rId24" Type="http://schemas.openxmlformats.org/officeDocument/2006/relationships/hyperlink" Target="consultantplus://offline/ref=E703315B12B4ACB7BFDD86EA5A3017D5E257E91E26FF04120F1506C9562404BBE93BE1D6F1F78CF4F0D3657D52FCCB8FE88EDB85FF0BhC2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703315B12B4ACB7BFDD86EA5A3017D5E257E91E26FF04120F1506C9562404BBE93BE1D2F8FCD0AEE0D72C2A5CE0C892F68FC585hF2CM" TargetMode="External"/><Relationship Id="rId23" Type="http://schemas.openxmlformats.org/officeDocument/2006/relationships/hyperlink" Target="consultantplus://offline/ref=E703315B12B4ACB7BFDD86EA5A3017D5E257E91E26FF04120F1506C9562404BBE93BE1D6F1F783F4F0D3657D52FCCB8FE88EDB85FF0BhC2EM" TargetMode="External"/><Relationship Id="rId10" Type="http://schemas.openxmlformats.org/officeDocument/2006/relationships/hyperlink" Target="consultantplus://offline/ref=E703315B12B4ACB7BFDD86EA5A3017D5E255EC1B25F804120F1506C9562404BBFB3BB9D8F3F49AFFA79C23285DhF2DM" TargetMode="External"/><Relationship Id="rId19" Type="http://schemas.openxmlformats.org/officeDocument/2006/relationships/hyperlink" Target="consultantplus://offline/ref=E703315B12B4ACB7BFDD86EA5A3017D5E257E91E26FF04120F1506C9562404BBE93BE1D1F0FE8FABF5C674255DFDD691EB93C787FDh02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3315B12B4ACB7BFDD8FF35D3017D5E05FE91922F904120F1506C9562404BBE93BE1D4F1F784FDAD8975791BABC593EB93C584E10BCD3FhD2EM" TargetMode="External"/><Relationship Id="rId14" Type="http://schemas.openxmlformats.org/officeDocument/2006/relationships/hyperlink" Target="consultantplus://offline/ref=E703315B12B4ACB7BFDD86EA5A3017D5E257E91E26FF04120F1506C9562404BBFB3BB9D8F3F49AFFA79C23285DhF2DM" TargetMode="External"/><Relationship Id="rId22" Type="http://schemas.openxmlformats.org/officeDocument/2006/relationships/hyperlink" Target="consultantplus://offline/ref=E703315B12B4ACB7BFDD86EA5A3017D5E257E91E26FF04120F1506C9562404BBFB3BB9D8F3F49AFFA79C23285DhF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2023-03-23T12:54:00Z</dcterms:created>
  <dcterms:modified xsi:type="dcterms:W3CDTF">2023-03-23T12:54:00Z</dcterms:modified>
</cp:coreProperties>
</file>